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091" w:rsidRPr="00FD4091" w:rsidRDefault="0008795F" w:rsidP="00FD409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4091">
        <w:rPr>
          <w:rFonts w:ascii="Times New Roman" w:hAnsi="Times New Roman" w:cs="Times New Roman"/>
          <w:sz w:val="24"/>
          <w:szCs w:val="24"/>
        </w:rPr>
        <w:t>Закрытое акционерное общество «</w:t>
      </w:r>
      <w:proofErr w:type="spellStart"/>
      <w:r w:rsidRPr="00FD4091">
        <w:rPr>
          <w:rFonts w:ascii="Times New Roman" w:hAnsi="Times New Roman" w:cs="Times New Roman"/>
          <w:sz w:val="24"/>
          <w:szCs w:val="24"/>
        </w:rPr>
        <w:t>Облрапсагросервис</w:t>
      </w:r>
      <w:proofErr w:type="spellEnd"/>
      <w:r w:rsidRPr="00FD4091">
        <w:rPr>
          <w:rFonts w:ascii="Times New Roman" w:hAnsi="Times New Roman" w:cs="Times New Roman"/>
          <w:sz w:val="24"/>
          <w:szCs w:val="24"/>
        </w:rPr>
        <w:t>»</w:t>
      </w:r>
      <w:r w:rsidR="00FD4091" w:rsidRPr="00FD4091">
        <w:rPr>
          <w:rFonts w:ascii="Times New Roman" w:hAnsi="Times New Roman" w:cs="Times New Roman"/>
          <w:sz w:val="24"/>
          <w:szCs w:val="24"/>
        </w:rPr>
        <w:t>.</w:t>
      </w:r>
    </w:p>
    <w:p w:rsidR="00174CB7" w:rsidRPr="00FD4091" w:rsidRDefault="00E263BE" w:rsidP="00FD409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Местонахождение: </w:t>
      </w:r>
      <w:r w:rsidR="00FD4091" w:rsidRPr="00FD4091">
        <w:rPr>
          <w:rFonts w:ascii="Times New Roman" w:hAnsi="Times New Roman" w:cs="Times New Roman"/>
          <w:sz w:val="24"/>
          <w:szCs w:val="24"/>
        </w:rPr>
        <w:t xml:space="preserve">Республика Беларусь, 222610, Минская область, </w:t>
      </w:r>
      <w:proofErr w:type="spellStart"/>
      <w:r w:rsidR="00FD4091" w:rsidRPr="00FD4091">
        <w:rPr>
          <w:rFonts w:ascii="Times New Roman" w:hAnsi="Times New Roman" w:cs="Times New Roman"/>
          <w:sz w:val="24"/>
          <w:szCs w:val="24"/>
        </w:rPr>
        <w:t>Несвижский</w:t>
      </w:r>
      <w:proofErr w:type="spellEnd"/>
      <w:r w:rsidR="00FD4091" w:rsidRPr="00FD4091">
        <w:rPr>
          <w:rFonts w:ascii="Times New Roman" w:hAnsi="Times New Roman" w:cs="Times New Roman"/>
          <w:sz w:val="24"/>
          <w:szCs w:val="24"/>
        </w:rPr>
        <w:t xml:space="preserve"> район, городской поселок Городея, улица Вокзальная, дом 23А.</w:t>
      </w:r>
    </w:p>
    <w:p w:rsidR="00174CB7" w:rsidRPr="00FD4091" w:rsidRDefault="00FD4091" w:rsidP="00FD409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FD4091">
        <w:rPr>
          <w:rFonts w:ascii="Times New Roman" w:hAnsi="Times New Roman" w:cs="Times New Roman"/>
          <w:sz w:val="24"/>
          <w:szCs w:val="24"/>
          <w:shd w:val="clear" w:color="auto" w:fill="FFFFFF"/>
        </w:rPr>
        <w:t>Номер государственно регистрации</w:t>
      </w:r>
      <w:r w:rsidRPr="00FD4091">
        <w:rPr>
          <w:rFonts w:ascii="Arial" w:hAnsi="Arial" w:cs="Arial"/>
          <w:sz w:val="17"/>
          <w:szCs w:val="17"/>
          <w:shd w:val="clear" w:color="auto" w:fill="FFFFFF"/>
        </w:rPr>
        <w:t xml:space="preserve"> </w:t>
      </w:r>
      <w:r w:rsidRPr="00FD4091">
        <w:rPr>
          <w:rFonts w:ascii="Times New Roman" w:hAnsi="Times New Roman" w:cs="Times New Roman"/>
          <w:sz w:val="24"/>
          <w:szCs w:val="24"/>
          <w:shd w:val="clear" w:color="auto" w:fill="FFFFFF"/>
        </w:rPr>
        <w:t>6-242-02-3726</w:t>
      </w:r>
      <w:r w:rsidRPr="00FD4091">
        <w:rPr>
          <w:rFonts w:ascii="Times New Roman" w:hAnsi="Times New Roman" w:cs="Times New Roman"/>
          <w:sz w:val="24"/>
          <w:szCs w:val="24"/>
        </w:rPr>
        <w:t xml:space="preserve"> от 26.04.2019г.</w:t>
      </w:r>
    </w:p>
    <w:p w:rsidR="00FD4091" w:rsidRDefault="00FD4091" w:rsidP="00FD409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Протоколом Совета директоров №97 от 05.04.2019г. утверждены даты </w:t>
      </w:r>
      <w:r w:rsidRPr="00FD4091">
        <w:rPr>
          <w:rFonts w:ascii="Times New Roman" w:hAnsi="Times New Roman" w:cs="Times New Roman"/>
          <w:sz w:val="24"/>
          <w:szCs w:val="24"/>
        </w:rPr>
        <w:t>формировани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D4091">
        <w:rPr>
          <w:rFonts w:ascii="Times New Roman" w:hAnsi="Times New Roman" w:cs="Times New Roman"/>
          <w:sz w:val="24"/>
          <w:szCs w:val="24"/>
        </w:rPr>
        <w:t xml:space="preserve"> реестра владельцев облигаций</w:t>
      </w:r>
      <w:r>
        <w:rPr>
          <w:rFonts w:ascii="Times New Roman" w:hAnsi="Times New Roman" w:cs="Times New Roman"/>
          <w:sz w:val="24"/>
          <w:szCs w:val="24"/>
        </w:rPr>
        <w:t xml:space="preserve"> и даты</w:t>
      </w:r>
      <w:r w:rsidR="006C3B47">
        <w:rPr>
          <w:rFonts w:ascii="Times New Roman" w:hAnsi="Times New Roman" w:cs="Times New Roman"/>
          <w:sz w:val="24"/>
          <w:szCs w:val="24"/>
        </w:rPr>
        <w:t xml:space="preserve"> выплаты дохода по облигациям, и приведены в следующей таблице.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2410"/>
        <w:gridCol w:w="2126"/>
        <w:gridCol w:w="3352"/>
        <w:gridCol w:w="16"/>
      </w:tblGrid>
      <w:tr w:rsidR="0008795F" w:rsidRPr="00FD4091" w:rsidTr="000369EF">
        <w:trPr>
          <w:cantSplit/>
          <w:trHeight w:hRule="exact" w:val="412"/>
          <w:jc w:val="center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№ </w:t>
            </w:r>
          </w:p>
          <w:p w:rsidR="0008795F" w:rsidRPr="00FD4091" w:rsidRDefault="0008795F" w:rsidP="0008795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proofErr w:type="spellStart"/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п.п</w:t>
            </w:r>
            <w:proofErr w:type="spellEnd"/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Период начисления процентного дохода:</w:t>
            </w:r>
          </w:p>
        </w:tc>
        <w:tc>
          <w:tcPr>
            <w:tcW w:w="3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Дата формирования </w:t>
            </w: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br/>
              <w:t xml:space="preserve">реестра владельцев Облигаций </w:t>
            </w:r>
          </w:p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для целей выплаты </w:t>
            </w:r>
          </w:p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процентного дохода </w:t>
            </w:r>
          </w:p>
        </w:tc>
      </w:tr>
      <w:tr w:rsidR="0008795F" w:rsidRPr="00FD4091" w:rsidTr="000369EF">
        <w:trPr>
          <w:cantSplit/>
          <w:trHeight w:hRule="exact" w:val="737"/>
          <w:jc w:val="center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начало </w:t>
            </w:r>
          </w:p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периода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конец периода, </w:t>
            </w:r>
          </w:p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дата выплаты процентного дохода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продолжительность периода, </w:t>
            </w:r>
          </w:p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календарных дней</w:t>
            </w:r>
          </w:p>
        </w:tc>
        <w:tc>
          <w:tcPr>
            <w:tcW w:w="3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8795F" w:rsidRPr="00FD4091" w:rsidTr="000369EF">
        <w:trPr>
          <w:trHeight w:val="480"/>
          <w:jc w:val="center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3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5F" w:rsidRPr="00FD4091" w:rsidRDefault="0008795F" w:rsidP="000879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04.05.2019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27.06.2019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02.07.2019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27.09.2019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02.01.2020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30.12.2019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03.01.2020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30.03.2020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29.06.2020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02.07.2020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29.09.2020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04.01.2021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30.12.2020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05.01.2021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30.03.2021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01.07.2021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29.06.2021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02.07.2021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29.09.2021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03.01.2022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30.12.2021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04.01.2022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30.03.2022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01.07.2022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29.06.2022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02.07.2022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29.09.2022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04.10.2022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02.01.2023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29.12.2022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03.01.2023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30.03.2023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04.04.2023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04.07.2023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29.06.2023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05.07.2023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28.09.2023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02.01.2024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28.03.2024</w:t>
            </w:r>
          </w:p>
        </w:tc>
      </w:tr>
      <w:tr w:rsidR="0008795F" w:rsidRPr="00FD4091" w:rsidTr="000369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0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03.05.2024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795F" w:rsidRPr="00FD4091" w:rsidRDefault="0008795F" w:rsidP="00087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</w:tr>
      <w:tr w:rsidR="0008795F" w:rsidRPr="00FD4091" w:rsidTr="000369EF">
        <w:trPr>
          <w:gridAfter w:val="1"/>
          <w:wAfter w:w="16" w:type="dxa"/>
          <w:trHeight w:val="280"/>
          <w:jc w:val="center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FD40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1827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5F" w:rsidRPr="00FD4091" w:rsidRDefault="0008795F" w:rsidP="0008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</w:tr>
    </w:tbl>
    <w:p w:rsidR="000369EF" w:rsidRDefault="000369EF" w:rsidP="006C3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Процентный доход выплачивается периодически, в даты выплаты процентного дохода, на основании реестра владельцев Облигаций. Сумма процентного дохода перечисляется владельцам облигаций </w:t>
      </w:r>
      <w:r w:rsidR="006C3B47">
        <w:rPr>
          <w:rFonts w:ascii="Times New Roman" w:hAnsi="Times New Roman" w:cs="Times New Roman"/>
          <w:sz w:val="24"/>
          <w:szCs w:val="24"/>
        </w:rPr>
        <w:t>в безналичном порядке в соответствии с валютным законодательством Республики Беларусь. В случае выплаты процентного дохода в белорусских рублях, расчет суммы причитающихся денежных средств осуществляется по официальному курсу Национального банка Республики Беларусь, установленному на дату выплаты дохода. Округление полученных значений осуществляется по каждой облигации в соответствии с правилами математического округления с точностью до целой белорусской копейки. В случае отсутствия в реестре владельцев облигаций данных о счетах владельцев облигаций</w:t>
      </w:r>
      <w:r w:rsidR="00E263BE">
        <w:rPr>
          <w:rFonts w:ascii="Times New Roman" w:hAnsi="Times New Roman" w:cs="Times New Roman"/>
          <w:sz w:val="24"/>
          <w:szCs w:val="24"/>
        </w:rPr>
        <w:t xml:space="preserve"> и (или) реестр содержит ошибочные банковские реквизиты, подлежащая к выплате сумма денежных средств выплачивается после письменного обращения владельца облигаций к эмитенту. </w:t>
      </w:r>
    </w:p>
    <w:p w:rsidR="00E263BE" w:rsidRDefault="00E263BE" w:rsidP="006C3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дата выплаты процентного дохода выпадает на нерабочий день, фактическая выплата процентного дохода осуществляется в первый рабочий день, следующий за нерабочим днем. При этом количество календарных дней в соответствующем периоде начисления дохода остается неизменным. В случае если дата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формирования реестра владельцев облигаций, для целей выплаты процентного дохода выпадает на нерабочий день, формирование реестра осуществляется в последний рабочий </w:t>
      </w:r>
      <w:r w:rsidR="00C9174A">
        <w:rPr>
          <w:rFonts w:ascii="Times New Roman" w:hAnsi="Times New Roman" w:cs="Times New Roman"/>
          <w:sz w:val="24"/>
          <w:szCs w:val="24"/>
        </w:rPr>
        <w:t>день, предшествующий нерабочему дню.</w:t>
      </w:r>
    </w:p>
    <w:p w:rsidR="00C9174A" w:rsidRDefault="00C9174A" w:rsidP="00C91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74A" w:rsidRDefault="00C9174A" w:rsidP="00C91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74A" w:rsidRPr="00FD4091" w:rsidRDefault="00C9174A" w:rsidP="00C91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А.Т.Стацкевич</w:t>
      </w:r>
      <w:proofErr w:type="spellEnd"/>
    </w:p>
    <w:sectPr w:rsidR="00C9174A" w:rsidRPr="00FD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E42DE1"/>
    <w:multiLevelType w:val="hybridMultilevel"/>
    <w:tmpl w:val="BA40AC9A"/>
    <w:lvl w:ilvl="0" w:tplc="EF60CE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B7"/>
    <w:rsid w:val="000369EF"/>
    <w:rsid w:val="0008795F"/>
    <w:rsid w:val="00174CB7"/>
    <w:rsid w:val="004948D9"/>
    <w:rsid w:val="006C3B47"/>
    <w:rsid w:val="00A2194D"/>
    <w:rsid w:val="00C9174A"/>
    <w:rsid w:val="00E263BE"/>
    <w:rsid w:val="00E45E42"/>
    <w:rsid w:val="00FD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E33BE-4916-4F7D-B75F-D09E220E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74CB7"/>
    <w:rPr>
      <w:b/>
      <w:bCs/>
    </w:rPr>
  </w:style>
  <w:style w:type="paragraph" w:customStyle="1" w:styleId="ConsPlusNormal">
    <w:name w:val="ConsPlusNormal"/>
    <w:rsid w:val="00174C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174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Шкулепа Юлия</dc:creator>
  <cp:lastModifiedBy>Tolochko Ekaterina</cp:lastModifiedBy>
  <cp:revision>2</cp:revision>
  <dcterms:created xsi:type="dcterms:W3CDTF">2019-06-21T10:53:00Z</dcterms:created>
  <dcterms:modified xsi:type="dcterms:W3CDTF">2019-06-21T10:53:00Z</dcterms:modified>
</cp:coreProperties>
</file>